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BE" w:rsidRDefault="008F67BE" w:rsidP="008F67B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2C3DB3" w:rsidRPr="002C3DB3" w:rsidRDefault="002C3DB3" w:rsidP="002C3DB3">
      <w:pPr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РОССИЙСКАЯ ФЕДЕРАЦИЯ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>Администрация Задонского сельского поселения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Азовского района Ростовской области 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П О С Т А Н О В Л Е Н И Е </w:t>
      </w:r>
    </w:p>
    <w:p w:rsidR="002C3DB3" w:rsidRPr="002C3DB3" w:rsidRDefault="002C3DB3" w:rsidP="002C3DB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</w:p>
    <w:p w:rsidR="002C3DB3" w:rsidRDefault="002C3DB3" w:rsidP="002C3DB3">
      <w:pPr>
        <w:spacing w:line="276" w:lineRule="auto"/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х.Задонский</w:t>
      </w:r>
    </w:p>
    <w:p w:rsidR="002C3DB3" w:rsidRPr="002C3DB3" w:rsidRDefault="002C3DB3" w:rsidP="002C3DB3">
      <w:pPr>
        <w:spacing w:line="276" w:lineRule="auto"/>
        <w:jc w:val="center"/>
        <w:rPr>
          <w:sz w:val="28"/>
          <w:szCs w:val="28"/>
        </w:rPr>
      </w:pPr>
    </w:p>
    <w:p w:rsidR="002C3DB3" w:rsidRPr="002C3DB3" w:rsidRDefault="008F67BE" w:rsidP="002C3DB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</w:t>
      </w:r>
      <w:r w:rsidR="002C3DB3" w:rsidRPr="002C3DB3">
        <w:rPr>
          <w:rFonts w:eastAsia="Calibri"/>
          <w:sz w:val="28"/>
          <w:szCs w:val="28"/>
        </w:rPr>
        <w:t>201</w:t>
      </w:r>
      <w:r w:rsidR="002C3DB3" w:rsidRPr="002C3DB3">
        <w:rPr>
          <w:sz w:val="28"/>
          <w:szCs w:val="28"/>
        </w:rPr>
        <w:t>6</w:t>
      </w:r>
      <w:r w:rsidR="002C3DB3" w:rsidRPr="002C3DB3">
        <w:rPr>
          <w:rFonts w:eastAsia="Calibri"/>
          <w:sz w:val="28"/>
          <w:szCs w:val="28"/>
        </w:rPr>
        <w:t xml:space="preserve"> г.</w:t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___</w:t>
      </w:r>
    </w:p>
    <w:p w:rsidR="002C3DB3" w:rsidRDefault="002C3DB3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</w:t>
      </w:r>
      <w:r w:rsidR="0095022B">
        <w:rPr>
          <w:spacing w:val="-12"/>
          <w:w w:val="108"/>
          <w:sz w:val="28"/>
          <w:szCs w:val="28"/>
        </w:rPr>
        <w:t>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</w:t>
      </w:r>
      <w:r w:rsidR="0095022B">
        <w:rPr>
          <w:sz w:val="28"/>
          <w:szCs w:val="28"/>
        </w:rPr>
        <w:t>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337377">
      <w:pPr>
        <w:ind w:firstLine="708"/>
        <w:jc w:val="both"/>
        <w:rPr>
          <w:sz w:val="28"/>
          <w:szCs w:val="28"/>
        </w:rPr>
      </w:pPr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337377" w:rsidRPr="00FE0FFA" w:rsidRDefault="00337377" w:rsidP="00337377">
      <w:pPr>
        <w:jc w:val="both"/>
        <w:rPr>
          <w:sz w:val="28"/>
          <w:szCs w:val="28"/>
        </w:rPr>
      </w:pP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0446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</w:t>
      </w:r>
      <w:r w:rsidR="0095022B">
        <w:rPr>
          <w:spacing w:val="-12"/>
          <w:w w:val="108"/>
          <w:sz w:val="28"/>
          <w:szCs w:val="28"/>
        </w:rPr>
        <w:t xml:space="preserve"> поселения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044631" w:rsidRDefault="00337377" w:rsidP="00044631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Приложение № 1 </w:t>
      </w:r>
      <w:r w:rsidR="00DD5791">
        <w:rPr>
          <w:sz w:val="28"/>
          <w:szCs w:val="28"/>
        </w:rPr>
        <w:t>вышеуказанного постановления</w:t>
      </w:r>
      <w:r w:rsidRPr="00044631">
        <w:rPr>
          <w:sz w:val="28"/>
          <w:szCs w:val="28"/>
        </w:rPr>
        <w:t xml:space="preserve"> изложить в редакции согласно приложению </w:t>
      </w:r>
      <w:r w:rsidR="00044631">
        <w:rPr>
          <w:sz w:val="28"/>
          <w:szCs w:val="28"/>
        </w:rPr>
        <w:t xml:space="preserve">№ 1 </w:t>
      </w:r>
      <w:r w:rsidRPr="00044631">
        <w:rPr>
          <w:sz w:val="28"/>
          <w:szCs w:val="28"/>
        </w:rPr>
        <w:t>к данному постановлению.</w:t>
      </w:r>
    </w:p>
    <w:p w:rsid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вступает в силу со дня его </w:t>
      </w:r>
      <w:r w:rsidR="00044631">
        <w:rPr>
          <w:sz w:val="28"/>
          <w:szCs w:val="28"/>
        </w:rPr>
        <w:t>подписания и подлежит опубликованию на официальном сайте администрации Задонского сельского поселения.</w:t>
      </w:r>
    </w:p>
    <w:p w:rsidR="00337377" w:rsidRP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337377" w:rsidRDefault="00337377" w:rsidP="00044631">
      <w:pPr>
        <w:jc w:val="both"/>
        <w:rPr>
          <w:w w:val="108"/>
          <w:sz w:val="28"/>
          <w:szCs w:val="28"/>
        </w:rPr>
      </w:pP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044631" w:rsidRPr="00044631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>Глава Задонского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044631" w:rsidRDefault="00D808D0" w:rsidP="00FE0FFA">
      <w:pPr>
        <w:jc w:val="right"/>
        <w:rPr>
          <w:sz w:val="28"/>
          <w:szCs w:val="28"/>
        </w:rPr>
      </w:pPr>
      <w:r w:rsidRPr="00044631">
        <w:rPr>
          <w:sz w:val="28"/>
          <w:szCs w:val="28"/>
        </w:rPr>
        <w:t>Приложение № 1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D808D0" w:rsidRPr="00044631" w:rsidRDefault="00D808D0" w:rsidP="00DD5791">
      <w:pPr>
        <w:widowControl w:val="0"/>
        <w:suppressAutoHyphens/>
        <w:ind w:firstLine="720"/>
        <w:jc w:val="right"/>
        <w:rPr>
          <w:rFonts w:eastAsia="Calibri"/>
          <w:b/>
          <w:i/>
          <w:sz w:val="24"/>
          <w:szCs w:val="24"/>
          <w:lang w:eastAsia="zh-CN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F67BE">
        <w:rPr>
          <w:sz w:val="28"/>
          <w:szCs w:val="28"/>
        </w:rPr>
        <w:t>_______</w:t>
      </w:r>
      <w:r w:rsidR="004B7137">
        <w:rPr>
          <w:sz w:val="28"/>
          <w:szCs w:val="28"/>
        </w:rPr>
        <w:t xml:space="preserve">2016 </w:t>
      </w:r>
      <w:r>
        <w:rPr>
          <w:sz w:val="28"/>
          <w:szCs w:val="28"/>
        </w:rPr>
        <w:t>№</w:t>
      </w:r>
      <w:r w:rsidR="008F67BE">
        <w:rPr>
          <w:sz w:val="28"/>
          <w:szCs w:val="28"/>
        </w:rPr>
        <w:t xml:space="preserve"> ___</w:t>
      </w:r>
    </w:p>
    <w:p w:rsidR="00044631" w:rsidRPr="00044631" w:rsidRDefault="00044631" w:rsidP="00044631">
      <w:pPr>
        <w:widowControl w:val="0"/>
        <w:suppressAutoHyphens/>
        <w:ind w:firstLine="720"/>
        <w:jc w:val="both"/>
        <w:rPr>
          <w:rFonts w:eastAsia="Calibri"/>
          <w:b/>
          <w:i/>
          <w:sz w:val="24"/>
          <w:szCs w:val="24"/>
          <w:lang w:eastAsia="zh-CN"/>
        </w:rPr>
      </w:pPr>
    </w:p>
    <w:tbl>
      <w:tblPr>
        <w:tblW w:w="10197" w:type="dxa"/>
        <w:tblInd w:w="-11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9"/>
        <w:gridCol w:w="5868"/>
      </w:tblGrid>
      <w:tr w:rsidR="00D808D0" w:rsidRPr="00927CAB" w:rsidTr="00DD5791">
        <w:trPr>
          <w:trHeight w:val="314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F927AC" w:rsidRDefault="00D808D0" w:rsidP="001D56F3">
            <w:pPr>
              <w:jc w:val="center"/>
              <w:rPr>
                <w:b/>
                <w:caps/>
                <w:sz w:val="28"/>
                <w:szCs w:val="28"/>
              </w:rPr>
            </w:pPr>
            <w:r w:rsidRPr="00F927AC">
              <w:rPr>
                <w:b/>
                <w:caps/>
                <w:sz w:val="28"/>
                <w:szCs w:val="28"/>
              </w:rPr>
              <w:t xml:space="preserve">Паспорт 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Задонского сельского поселения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«</w:t>
            </w:r>
            <w:r w:rsidR="00CC1B69">
              <w:rPr>
                <w:sz w:val="28"/>
                <w:szCs w:val="28"/>
              </w:rPr>
              <w:t>Развитие муниципальной службы</w:t>
            </w:r>
            <w:r w:rsidR="00CC1B69" w:rsidRPr="00DB605C">
              <w:rPr>
                <w:sz w:val="28"/>
                <w:szCs w:val="28"/>
              </w:rPr>
              <w:t xml:space="preserve"> Задонском сельском поселении на период 2014-2020 гг.</w:t>
            </w:r>
            <w:r w:rsidRPr="006F6DBC">
              <w:rPr>
                <w:sz w:val="28"/>
                <w:szCs w:val="28"/>
              </w:rPr>
              <w:t>» (далее – муниципальная программа)</w:t>
            </w:r>
          </w:p>
          <w:p w:rsidR="00D808D0" w:rsidRPr="006F6DBC" w:rsidRDefault="00D808D0" w:rsidP="001D56F3">
            <w:pPr>
              <w:jc w:val="center"/>
              <w:rPr>
                <w:caps/>
                <w:sz w:val="28"/>
                <w:szCs w:val="28"/>
              </w:rPr>
            </w:pP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CC1B69" w:rsidP="00DB22FE">
            <w:pPr>
              <w:rPr>
                <w:sz w:val="28"/>
                <w:szCs w:val="28"/>
              </w:rPr>
            </w:pPr>
            <w:r w:rsidRPr="00F87C4D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Развитие муниципальной службы</w:t>
            </w:r>
            <w:r w:rsidRPr="00DB605C">
              <w:rPr>
                <w:sz w:val="28"/>
                <w:szCs w:val="28"/>
              </w:rPr>
              <w:t xml:space="preserve"> Задонском сельском поселении на период 2014-2020 гг.»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Default="00D808D0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32"/>
                <w:szCs w:val="28"/>
              </w:rPr>
            </w:pPr>
          </w:p>
          <w:p w:rsidR="00D808D0" w:rsidRPr="00927CAB" w:rsidRDefault="00D808D0" w:rsidP="001D56F3">
            <w:pPr>
              <w:rPr>
                <w:color w:val="0070C0"/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CC1B69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2C3DB3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r w:rsidR="00D808D0" w:rsidRPr="006F6DBC">
              <w:rPr>
                <w:sz w:val="28"/>
                <w:szCs w:val="28"/>
              </w:rPr>
              <w:t>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CC1B69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rPr>
          <w:trHeight w:val="115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Отсутствуют</w:t>
            </w:r>
          </w:p>
        </w:tc>
      </w:tr>
      <w:tr w:rsidR="00D808D0" w:rsidRPr="00F10B88" w:rsidTr="00DD5791">
        <w:trPr>
          <w:trHeight w:val="102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0A35EC" w:rsidRDefault="00CC1B69" w:rsidP="00CC1B69">
            <w:pPr>
              <w:widowControl w:val="0"/>
              <w:suppressAutoHyphens/>
              <w:rPr>
                <w:rFonts w:eastAsia="SimSun" w:cs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en-US"/>
              </w:rPr>
              <w:t>С</w:t>
            </w:r>
            <w:r w:rsidRPr="000A35EC">
              <w:rPr>
                <w:rFonts w:eastAsia="SimSun" w:cs="Calibri"/>
                <w:kern w:val="1"/>
                <w:sz w:val="28"/>
                <w:szCs w:val="28"/>
                <w:lang w:eastAsia="en-US"/>
              </w:rPr>
              <w:t>овершенствование муниципального управления, повышение его эффективности;</w:t>
            </w:r>
          </w:p>
          <w:p w:rsidR="00CC1B69" w:rsidRPr="004C348D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-</w:t>
            </w:r>
            <w:r w:rsidRPr="004C348D">
              <w:rPr>
                <w:sz w:val="28"/>
                <w:szCs w:val="28"/>
              </w:rPr>
              <w:t xml:space="preserve">повышение эффективности и результативности муниципальной службы в </w:t>
            </w:r>
            <w:r>
              <w:rPr>
                <w:sz w:val="28"/>
                <w:szCs w:val="28"/>
              </w:rPr>
              <w:t>Задонском   сельском поселении</w:t>
            </w:r>
            <w:r w:rsidRPr="004C348D">
              <w:rPr>
                <w:sz w:val="28"/>
                <w:szCs w:val="28"/>
              </w:rPr>
              <w:t>;</w:t>
            </w:r>
          </w:p>
          <w:p w:rsidR="00D808D0" w:rsidRDefault="00CC1B69" w:rsidP="00C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48D">
              <w:rPr>
                <w:sz w:val="28"/>
                <w:szCs w:val="28"/>
              </w:rPr>
              <w:t>овышение кадрового потенциала</w:t>
            </w:r>
          </w:p>
        </w:tc>
      </w:tr>
      <w:tr w:rsidR="00D808D0" w:rsidRPr="00F10B88" w:rsidTr="00DD5791">
        <w:trPr>
          <w:trHeight w:val="84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Совершенствование правовых и организационных основ местного самоуправления,</w:t>
            </w:r>
            <w:r w:rsidRPr="000A35EC">
              <w:rPr>
                <w:rFonts w:eastAsia="Calibri" w:cs="font290"/>
                <w:kern w:val="1"/>
                <w:sz w:val="28"/>
                <w:szCs w:val="28"/>
              </w:rPr>
              <w:t xml:space="preserve"> муниципальной службы;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повыше</w:t>
            </w:r>
            <w:r>
              <w:rPr>
                <w:rFonts w:eastAsia="SimSun" w:cs="font290"/>
                <w:kern w:val="1"/>
                <w:sz w:val="28"/>
                <w:szCs w:val="28"/>
              </w:rPr>
              <w:t xml:space="preserve">ние эффективности деятельности 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Администрации </w:t>
            </w:r>
            <w:r>
              <w:rPr>
                <w:rFonts w:eastAsia="SimSun" w:cs="font290"/>
                <w:kern w:val="1"/>
                <w:sz w:val="28"/>
                <w:szCs w:val="28"/>
              </w:rPr>
              <w:t>Задонского сельского поселения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 в области муниципального управления;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оценка э</w:t>
            </w:r>
            <w:r>
              <w:rPr>
                <w:rFonts w:eastAsia="SimSun" w:cs="font290"/>
                <w:kern w:val="1"/>
                <w:sz w:val="28"/>
                <w:szCs w:val="28"/>
              </w:rPr>
              <w:t>ффективности деятельности органа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 местного самоуправления;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Calibri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повышение гражданской активности и 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lastRenderedPageBreak/>
              <w:t>заинтересованности населения в осуществлении местного самоуправления;</w:t>
            </w:r>
          </w:p>
          <w:p w:rsidR="00CC1B69" w:rsidRPr="000A35EC" w:rsidRDefault="00CC1B69" w:rsidP="00CC1B69">
            <w:pPr>
              <w:suppressAutoHyphens/>
              <w:spacing w:line="228" w:lineRule="auto"/>
              <w:rPr>
                <w:rFonts w:eastAsia="Calibri" w:cs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-</w:t>
            </w:r>
            <w:r w:rsidRPr="000A35EC"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D808D0" w:rsidRDefault="00CC1B69" w:rsidP="00CC1B69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-</w:t>
            </w:r>
            <w:r w:rsidRPr="000A35EC"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повышени</w:t>
            </w: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е престижа муниципальной службы.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40717D" w:rsidRDefault="00CC1B69" w:rsidP="00CC1B6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</w:rPr>
              <w:t>Доля граждан положительно оценивающих деятельность органов местного самоуправления</w:t>
            </w:r>
            <w:r w:rsidRPr="0040717D">
              <w:rPr>
                <w:rFonts w:eastAsia="SimSun"/>
                <w:kern w:val="1"/>
                <w:sz w:val="28"/>
                <w:szCs w:val="28"/>
              </w:rPr>
              <w:br w:type="textWrapping" w:clear="all"/>
              <w:t>Доля вакантных должностей муниципальной службы, замещаемых на основе назначения из кадрового резерва</w:t>
            </w:r>
          </w:p>
          <w:p w:rsidR="00CC1B69" w:rsidRPr="0040717D" w:rsidRDefault="00CC1B69" w:rsidP="00CC1B69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  <w:p w:rsidR="00D808D0" w:rsidRDefault="00CC1B69" w:rsidP="005600E8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  <w:lang w:eastAsia="en-US"/>
              </w:rPr>
              <w:t>Доля специалистов в возрасте до 30 лет, имеющих стаж муниципальной службы бо</w:t>
            </w:r>
            <w:r w:rsidR="005600E8">
              <w:rPr>
                <w:rFonts w:eastAsia="SimSun"/>
                <w:kern w:val="1"/>
                <w:sz w:val="28"/>
                <w:szCs w:val="28"/>
                <w:lang w:eastAsia="en-US"/>
              </w:rPr>
              <w:t>лее 3 лет</w:t>
            </w:r>
          </w:p>
          <w:p w:rsidR="0095022B" w:rsidRPr="0095022B" w:rsidRDefault="0095022B" w:rsidP="005600E8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95022B">
              <w:rPr>
                <w:sz w:val="28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 постоянной основе, этапы не выделяются</w:t>
            </w:r>
            <w:r>
              <w:rPr>
                <w:sz w:val="28"/>
                <w:szCs w:val="28"/>
              </w:rPr>
              <w:t>:</w:t>
            </w:r>
            <w:r w:rsidRPr="006F6DBC">
              <w:rPr>
                <w:sz w:val="28"/>
                <w:szCs w:val="28"/>
              </w:rPr>
              <w:t xml:space="preserve"> 01.01.2014 </w:t>
            </w:r>
            <w:r w:rsidRPr="006F6DBC">
              <w:rPr>
                <w:sz w:val="28"/>
              </w:rPr>
              <w:t>–</w:t>
            </w:r>
            <w:r w:rsidRPr="006F6DBC">
              <w:rPr>
                <w:sz w:val="28"/>
                <w:szCs w:val="28"/>
              </w:rPr>
              <w:t xml:space="preserve"> 31.12.2020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D80526">
              <w:rPr>
                <w:sz w:val="28"/>
                <w:szCs w:val="28"/>
              </w:rPr>
              <w:t>81,8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11,8</w:t>
            </w:r>
            <w:r w:rsidRPr="009139A1">
              <w:rPr>
                <w:sz w:val="28"/>
              </w:rPr>
              <w:t xml:space="preserve"> 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>2016 год –</w:t>
            </w:r>
            <w:r>
              <w:rPr>
                <w:sz w:val="28"/>
              </w:rPr>
              <w:t xml:space="preserve"> 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D808D0" w:rsidRPr="006F6DBC" w:rsidRDefault="00CC1B69" w:rsidP="00CC1B69">
            <w:pPr>
              <w:rPr>
                <w:sz w:val="28"/>
                <w:szCs w:val="28"/>
              </w:rPr>
            </w:pPr>
            <w:r w:rsidRPr="009139A1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10,0</w:t>
            </w:r>
            <w:r w:rsidRPr="009139A1">
              <w:rPr>
                <w:sz w:val="28"/>
              </w:rPr>
              <w:t xml:space="preserve"> тыс. рубле</w:t>
            </w:r>
            <w:r>
              <w:rPr>
                <w:sz w:val="28"/>
              </w:rPr>
              <w:t>й.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7D377D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 w:rsidRPr="007D377D">
              <w:rPr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CC1B69" w:rsidRPr="002B3270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 w:rsidRPr="007D377D">
              <w:rPr>
                <w:sz w:val="28"/>
                <w:szCs w:val="28"/>
              </w:rPr>
              <w:t>-обеспечение профессионального</w:t>
            </w:r>
            <w:r w:rsidRPr="002B3270">
              <w:rPr>
                <w:sz w:val="28"/>
                <w:szCs w:val="28"/>
              </w:rPr>
              <w:t xml:space="preserve"> развития муниципальных служащих;</w:t>
            </w:r>
          </w:p>
          <w:p w:rsidR="00CC1B69" w:rsidRPr="002B3270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3270">
              <w:rPr>
                <w:sz w:val="28"/>
                <w:szCs w:val="28"/>
              </w:rPr>
              <w:t>открытость муниципальной службы и ее доступность;</w:t>
            </w:r>
          </w:p>
          <w:p w:rsidR="00D808D0" w:rsidRPr="006F6DBC" w:rsidRDefault="00CC1B69" w:rsidP="00CC1B69">
            <w:pPr>
              <w:pStyle w:val="consnormal"/>
              <w:spacing w:before="0" w:beforeAutospacing="0" w:after="0" w:afterAutospacing="0"/>
              <w:ind w:firstLine="80"/>
              <w:rPr>
                <w:b/>
                <w:sz w:val="28"/>
              </w:rPr>
            </w:pPr>
            <w:r w:rsidRPr="001C2A50">
              <w:rPr>
                <w:sz w:val="28"/>
                <w:szCs w:val="28"/>
              </w:rPr>
              <w:t xml:space="preserve">-совершенствование правовой и </w:t>
            </w:r>
            <w:r w:rsidRPr="001C2A50">
              <w:rPr>
                <w:sz w:val="28"/>
                <w:szCs w:val="28"/>
              </w:rPr>
              <w:lastRenderedPageBreak/>
              <w:t>методической основы муниципальной службы.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</w:tbl>
    <w:p w:rsidR="00CC1B69" w:rsidRDefault="00CC1B69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sub_1082"/>
    </w:p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 xml:space="preserve">Раздел 1. Общая характеристика текущего состояния сферы </w:t>
      </w:r>
      <w:bookmarkStart w:id="2" w:name="sub_1083"/>
      <w:bookmarkEnd w:id="1"/>
      <w:r w:rsidR="00CC1B69">
        <w:rPr>
          <w:sz w:val="28"/>
          <w:szCs w:val="28"/>
        </w:rPr>
        <w:t xml:space="preserve">муниципальной службы </w:t>
      </w:r>
      <w:r w:rsidRPr="006F6DB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Задонского сельского поселения</w:t>
      </w:r>
    </w:p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color w:val="000000"/>
          <w:kern w:val="1"/>
          <w:sz w:val="28"/>
          <w:szCs w:val="28"/>
          <w:lang w:eastAsia="en-US"/>
        </w:rPr>
        <w:t>В целях обеспечения эффективной деятельности органов местного самоуправления Ростовской области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управления», а также распоряжения Губернатора Ростовской области от 14.03.2013 № 39 </w:t>
      </w:r>
      <w:r w:rsidRPr="00A613CF">
        <w:rPr>
          <w:rFonts w:eastAsia="SimSun" w:cs="Calibri"/>
          <w:color w:val="000000"/>
          <w:kern w:val="1"/>
          <w:sz w:val="28"/>
          <w:szCs w:val="28"/>
          <w:lang w:eastAsia="en-US"/>
        </w:rPr>
        <w:t>«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Об оценке эффективности деятельности органов местного самоуправления» утверждена система оценки эффективности деятельности органов местного самоуправления Ростовской области.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оценка результативности деятельности (на основе количественных показателей и их динамики);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оценка удовлетворенности населения деятельностью органов местного самоуправления.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ab/>
        <w:t>Повысится результативность муниципального управления при организации оценки эффективности деятельности органов местного самоуправления.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Изучение деятельности позволяет определить зоны, требующие приоритетного внимания Администрации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поселения, сформировать перечень мероприятий по повышению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 результативности деятельности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Администрации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lastRenderedPageBreak/>
        <w:t xml:space="preserve">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C1B69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В 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Задонском сельском поселении с 2012 года реализовалась муниципальная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долгосрочная целевая программа «Развитие муниципальной службы в 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 на 201</w:t>
      </w:r>
      <w:r>
        <w:rPr>
          <w:rFonts w:eastAsia="SimSun" w:cs="Calibri"/>
          <w:kern w:val="1"/>
          <w:sz w:val="28"/>
          <w:szCs w:val="28"/>
          <w:lang w:eastAsia="en-US"/>
        </w:rPr>
        <w:t>2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–2015 годы</w:t>
      </w:r>
      <w:r>
        <w:rPr>
          <w:rFonts w:eastAsia="SimSun" w:cs="Calibri"/>
          <w:kern w:val="1"/>
          <w:sz w:val="28"/>
          <w:szCs w:val="28"/>
          <w:lang w:eastAsia="en-US"/>
        </w:rPr>
        <w:t>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 В настоящее время в Администрации 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 занято </w:t>
      </w:r>
      <w:r>
        <w:rPr>
          <w:rFonts w:eastAsia="SimSun" w:cs="Calibri"/>
          <w:kern w:val="1"/>
          <w:sz w:val="28"/>
          <w:szCs w:val="28"/>
          <w:lang w:eastAsia="en-US"/>
        </w:rPr>
        <w:t>18 человек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, из них муниципальных служащих </w:t>
      </w:r>
      <w:r>
        <w:rPr>
          <w:rFonts w:eastAsia="SimSun" w:cs="Calibri"/>
          <w:kern w:val="1"/>
          <w:sz w:val="28"/>
          <w:szCs w:val="28"/>
          <w:lang w:eastAsia="en-US"/>
        </w:rPr>
        <w:t>10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человек.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При этом высшее образование имеют </w:t>
      </w:r>
      <w:r>
        <w:rPr>
          <w:rFonts w:eastAsia="SimSun" w:cs="Calibri"/>
          <w:kern w:val="1"/>
          <w:sz w:val="28"/>
          <w:szCs w:val="28"/>
          <w:lang w:eastAsia="en-US"/>
        </w:rPr>
        <w:t>50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процент</w:t>
      </w:r>
      <w:r>
        <w:rPr>
          <w:rFonts w:eastAsia="SimSun" w:cs="Calibri"/>
          <w:kern w:val="1"/>
          <w:sz w:val="28"/>
          <w:szCs w:val="28"/>
          <w:lang w:eastAsia="en-US"/>
        </w:rPr>
        <w:t>ов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муниципальных служащих в сельском поселении.  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ления и муниципальной службы в 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поселении, дополнительное профессиональное образование лиц, занятых в системе местного самоуправления.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Основными рисками, связанными с развитием муниципального управ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ления и муниципальной службы в 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 являются:</w:t>
      </w:r>
    </w:p>
    <w:p w:rsidR="00CC1B69" w:rsidRPr="00A613CF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Недостаточное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материально-техническое и финансовое обеспечение полномочий   органов местного самоуправления;</w:t>
      </w:r>
    </w:p>
    <w:p w:rsidR="00CC1B69" w:rsidRPr="00A613CF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наличие коррупционных факторов;</w:t>
      </w:r>
    </w:p>
    <w:p w:rsidR="00CC1B69" w:rsidRPr="00CC1B69" w:rsidRDefault="00CC1B69" w:rsidP="00CC1B69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en-US"/>
        </w:rPr>
      </w:pPr>
      <w:r w:rsidRPr="00CC1B69">
        <w:rPr>
          <w:rFonts w:eastAsia="SimSun"/>
          <w:kern w:val="1"/>
          <w:sz w:val="28"/>
          <w:szCs w:val="28"/>
          <w:lang w:eastAsia="en-US"/>
        </w:rPr>
        <w:t xml:space="preserve">нестабильные социально-экономические процессы в   сельском поселении. </w:t>
      </w:r>
    </w:p>
    <w:p w:rsidR="00D808D0" w:rsidRPr="00CC1B69" w:rsidRDefault="00CC1B69" w:rsidP="00CC1B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1B6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Для снижения рисков необходимо осуществление запланированных основных мероприятий программы.</w:t>
      </w:r>
    </w:p>
    <w:p w:rsidR="00D808D0" w:rsidRDefault="00D808D0" w:rsidP="00D808D0">
      <w:pPr>
        <w:spacing w:line="276" w:lineRule="auto"/>
        <w:ind w:left="720"/>
        <w:jc w:val="both"/>
        <w:rPr>
          <w:sz w:val="28"/>
          <w:szCs w:val="28"/>
        </w:rPr>
      </w:pPr>
    </w:p>
    <w:p w:rsidR="00D808D0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</w:p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D808D0" w:rsidRPr="006F6DBC" w:rsidRDefault="00D808D0" w:rsidP="00D808D0">
      <w:pPr>
        <w:jc w:val="center"/>
        <w:rPr>
          <w:b/>
          <w:sz w:val="28"/>
          <w:szCs w:val="28"/>
        </w:rPr>
      </w:pP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color w:val="000000"/>
          <w:kern w:val="1"/>
          <w:sz w:val="28"/>
          <w:szCs w:val="28"/>
          <w:lang w:eastAsia="en-US"/>
        </w:rPr>
        <w:t xml:space="preserve">Основным приоритетом </w:t>
      </w:r>
      <w:r w:rsidR="007772A8">
        <w:rPr>
          <w:rFonts w:eastAsia="SimSun" w:cs="Calibri"/>
          <w:color w:val="000000"/>
          <w:kern w:val="1"/>
          <w:sz w:val="28"/>
          <w:szCs w:val="28"/>
          <w:lang w:eastAsia="en-US"/>
        </w:rPr>
        <w:t xml:space="preserve">в сфере реализации </w:t>
      </w:r>
      <w:r w:rsidRPr="000A35EC">
        <w:rPr>
          <w:rFonts w:eastAsia="SimSun" w:cs="Calibri"/>
          <w:color w:val="000000"/>
          <w:kern w:val="1"/>
          <w:sz w:val="28"/>
          <w:szCs w:val="28"/>
          <w:lang w:eastAsia="en-US"/>
        </w:rPr>
        <w:t>программы является совершенствование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 муниципального управления и организации муниципальной службы в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Задонском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Кроме того, приоритетами </w:t>
      </w:r>
      <w:r w:rsidR="007772A8">
        <w:rPr>
          <w:rFonts w:eastAsia="SimSun" w:cs="Calibri"/>
          <w:kern w:val="1"/>
          <w:sz w:val="28"/>
          <w:szCs w:val="28"/>
          <w:lang w:eastAsia="en-US"/>
        </w:rPr>
        <w:t xml:space="preserve">в сфере реализации 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>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CC1B69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Основными целями  программы являются: 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>совершенствование муниципального управления, повышение его эффективности;</w:t>
      </w:r>
    </w:p>
    <w:p w:rsidR="00CC1B69" w:rsidRPr="004C348D" w:rsidRDefault="00CC1B69" w:rsidP="00CC1B69">
      <w:pPr>
        <w:pStyle w:val="s13"/>
        <w:ind w:firstLine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-</w:t>
      </w:r>
      <w:r w:rsidRPr="004C348D">
        <w:rPr>
          <w:sz w:val="28"/>
          <w:szCs w:val="28"/>
        </w:rPr>
        <w:t xml:space="preserve">повышение эффективности и результативности муниципальной службы в </w:t>
      </w:r>
      <w:r>
        <w:rPr>
          <w:sz w:val="28"/>
          <w:szCs w:val="28"/>
        </w:rPr>
        <w:t>Задонском   сельском поселении</w:t>
      </w:r>
      <w:r w:rsidRPr="004C348D">
        <w:rPr>
          <w:sz w:val="28"/>
          <w:szCs w:val="28"/>
        </w:rPr>
        <w:t>;</w:t>
      </w:r>
    </w:p>
    <w:p w:rsidR="00CC1B69" w:rsidRDefault="00CC1B69" w:rsidP="00CC1B69">
      <w:pPr>
        <w:pStyle w:val="s1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C348D">
        <w:rPr>
          <w:sz w:val="28"/>
          <w:szCs w:val="28"/>
        </w:rPr>
        <w:t>повышение кадрового потенциала</w:t>
      </w:r>
      <w:r>
        <w:rPr>
          <w:sz w:val="28"/>
          <w:szCs w:val="28"/>
        </w:rPr>
        <w:t>.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>Основными задачами программы являются: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 xml:space="preserve">Совершенствование правовых и организационных основ местного </w:t>
      </w:r>
      <w:r w:rsidRPr="000A35EC">
        <w:rPr>
          <w:rFonts w:eastAsia="SimSun" w:cs="font290"/>
          <w:kern w:val="1"/>
          <w:sz w:val="28"/>
          <w:szCs w:val="28"/>
        </w:rPr>
        <w:lastRenderedPageBreak/>
        <w:t>самоуправления,</w:t>
      </w:r>
      <w:r w:rsidRPr="000A35EC">
        <w:rPr>
          <w:rFonts w:eastAsia="Calibri" w:cs="font290"/>
          <w:kern w:val="1"/>
          <w:sz w:val="28"/>
          <w:szCs w:val="28"/>
        </w:rPr>
        <w:t xml:space="preserve"> муниципальной службы;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повыше</w:t>
      </w:r>
      <w:r>
        <w:rPr>
          <w:rFonts w:eastAsia="SimSun" w:cs="font290"/>
          <w:kern w:val="1"/>
          <w:sz w:val="28"/>
          <w:szCs w:val="28"/>
        </w:rPr>
        <w:t xml:space="preserve">ние эффективности деятельности </w:t>
      </w:r>
      <w:r w:rsidRPr="000A35EC">
        <w:rPr>
          <w:rFonts w:eastAsia="SimSun" w:cs="font290"/>
          <w:kern w:val="1"/>
          <w:sz w:val="28"/>
          <w:szCs w:val="28"/>
        </w:rPr>
        <w:t xml:space="preserve">Администрации </w:t>
      </w:r>
      <w:r>
        <w:rPr>
          <w:rFonts w:eastAsia="SimSun" w:cs="font290"/>
          <w:kern w:val="1"/>
          <w:sz w:val="28"/>
          <w:szCs w:val="28"/>
        </w:rPr>
        <w:t xml:space="preserve">Задонского сельского поселения </w:t>
      </w:r>
      <w:r w:rsidRPr="000A35EC">
        <w:rPr>
          <w:rFonts w:eastAsia="SimSun" w:cs="font290"/>
          <w:kern w:val="1"/>
          <w:sz w:val="28"/>
          <w:szCs w:val="28"/>
        </w:rPr>
        <w:t>в области муниципального управления;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оценка э</w:t>
      </w:r>
      <w:r>
        <w:rPr>
          <w:rFonts w:eastAsia="SimSun" w:cs="font290"/>
          <w:kern w:val="1"/>
          <w:sz w:val="28"/>
          <w:szCs w:val="28"/>
        </w:rPr>
        <w:t>ффективности деятельности органа</w:t>
      </w:r>
      <w:r w:rsidRPr="000A35EC">
        <w:rPr>
          <w:rFonts w:eastAsia="SimSun" w:cs="font290"/>
          <w:kern w:val="1"/>
          <w:sz w:val="28"/>
          <w:szCs w:val="28"/>
        </w:rPr>
        <w:t xml:space="preserve"> местного самоуправления;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Calibri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CC1B69" w:rsidRPr="000A35EC" w:rsidRDefault="00CC1B69" w:rsidP="00CC1B69">
      <w:pPr>
        <w:suppressAutoHyphens/>
        <w:spacing w:line="228" w:lineRule="auto"/>
        <w:ind w:firstLine="567"/>
        <w:jc w:val="both"/>
        <w:rPr>
          <w:rFonts w:eastAsia="Calibri" w:cs="Calibri"/>
          <w:kern w:val="1"/>
          <w:sz w:val="28"/>
          <w:szCs w:val="28"/>
          <w:lang w:eastAsia="en-US"/>
        </w:rPr>
      </w:pPr>
      <w:r>
        <w:rPr>
          <w:rFonts w:eastAsia="Calibri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Calibri" w:cs="Calibri"/>
          <w:kern w:val="1"/>
          <w:sz w:val="28"/>
          <w:szCs w:val="28"/>
          <w:lang w:eastAsia="en-US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CC1B69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Calibri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Calibri" w:cs="Calibri"/>
          <w:kern w:val="1"/>
          <w:sz w:val="28"/>
          <w:szCs w:val="28"/>
          <w:lang w:eastAsia="en-US"/>
        </w:rPr>
        <w:t>повышени</w:t>
      </w:r>
      <w:r>
        <w:rPr>
          <w:rFonts w:eastAsia="Calibri" w:cs="Calibri"/>
          <w:kern w:val="1"/>
          <w:sz w:val="28"/>
          <w:szCs w:val="28"/>
          <w:lang w:eastAsia="en-US"/>
        </w:rPr>
        <w:t>е престижа муниципальной службы.</w:t>
      </w:r>
    </w:p>
    <w:p w:rsidR="00D808D0" w:rsidRPr="00CC1B69" w:rsidRDefault="00CC1B69" w:rsidP="00CC1B69">
      <w:pPr>
        <w:widowControl w:val="0"/>
        <w:suppressAutoHyphens/>
        <w:ind w:firstLine="709"/>
        <w:jc w:val="both"/>
        <w:rPr>
          <w:rFonts w:eastAsia="Calibri" w:cs="Calibri"/>
          <w:kern w:val="1"/>
          <w:sz w:val="28"/>
          <w:szCs w:val="28"/>
          <w:lang w:eastAsia="en-US"/>
        </w:rPr>
      </w:pPr>
      <w:r w:rsidRPr="000A35EC">
        <w:rPr>
          <w:rFonts w:eastAsia="Calibri" w:cs="Calibri"/>
          <w:kern w:val="1"/>
          <w:sz w:val="28"/>
          <w:szCs w:val="28"/>
          <w:lang w:eastAsia="en-US"/>
        </w:rPr>
        <w:t xml:space="preserve">Общий срок </w:t>
      </w:r>
      <w:r>
        <w:rPr>
          <w:rFonts w:eastAsia="Calibri" w:cs="Calibri"/>
          <w:kern w:val="1"/>
          <w:sz w:val="28"/>
          <w:szCs w:val="28"/>
          <w:lang w:eastAsia="en-US"/>
        </w:rPr>
        <w:t>реализации программы – 2014-2020 годы. Этапы не выделяются.</w:t>
      </w:r>
    </w:p>
    <w:p w:rsidR="00D808D0" w:rsidRPr="006F6DBC" w:rsidRDefault="00D808D0" w:rsidP="00D808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8D0" w:rsidRPr="0026260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bookmarkStart w:id="3" w:name="sub_1087"/>
      <w:bookmarkEnd w:id="2"/>
      <w:r w:rsidRPr="0026260C">
        <w:rPr>
          <w:rFonts w:eastAsia="Calibri"/>
          <w:sz w:val="28"/>
          <w:szCs w:val="28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D808D0" w:rsidRPr="0026260C" w:rsidRDefault="00D808D0" w:rsidP="00D808D0">
      <w:pPr>
        <w:jc w:val="center"/>
        <w:rPr>
          <w:b/>
          <w:sz w:val="28"/>
          <w:szCs w:val="28"/>
        </w:rPr>
      </w:pPr>
    </w:p>
    <w:p w:rsidR="00CC1B69" w:rsidRPr="00A92FE1" w:rsidRDefault="00CC1B69" w:rsidP="00CC1B69">
      <w:pPr>
        <w:tabs>
          <w:tab w:val="left" w:pos="10325"/>
        </w:tabs>
        <w:autoSpaceDE w:val="0"/>
        <w:autoSpaceDN w:val="0"/>
        <w:adjustRightInd w:val="0"/>
        <w:spacing w:before="19"/>
        <w:ind w:firstLine="691"/>
        <w:jc w:val="both"/>
        <w:rPr>
          <w:rFonts w:eastAsia="Calibri"/>
          <w:b/>
          <w:bCs/>
          <w:sz w:val="28"/>
          <w:szCs w:val="28"/>
        </w:rPr>
      </w:pPr>
      <w:r w:rsidRPr="00A92FE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Программы</w:t>
      </w:r>
      <w:r w:rsidRPr="00A92FE1">
        <w:rPr>
          <w:sz w:val="28"/>
          <w:szCs w:val="28"/>
        </w:rPr>
        <w:t xml:space="preserve"> приведен </w:t>
      </w:r>
      <w:r>
        <w:rPr>
          <w:sz w:val="28"/>
          <w:szCs w:val="28"/>
        </w:rPr>
        <w:t xml:space="preserve">в приложении 2 к муниципальной </w:t>
      </w:r>
      <w:r w:rsidRPr="00A92FE1">
        <w:rPr>
          <w:sz w:val="28"/>
          <w:szCs w:val="28"/>
        </w:rPr>
        <w:t>Программе.</w:t>
      </w:r>
    </w:p>
    <w:p w:rsidR="00CC1B69" w:rsidRDefault="007772A8" w:rsidP="00CC1B69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Мероприятия программы</w:t>
      </w:r>
      <w:r w:rsidR="00CC1B69">
        <w:rPr>
          <w:rFonts w:eastAsia="Calibri"/>
          <w:color w:val="000000"/>
          <w:sz w:val="28"/>
          <w:szCs w:val="28"/>
          <w:lang w:eastAsia="ar-SA"/>
        </w:rPr>
        <w:t>:</w:t>
      </w:r>
    </w:p>
    <w:p w:rsidR="00CC1B69" w:rsidRPr="003471F1" w:rsidRDefault="007772A8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Основное мероприятие </w:t>
      </w:r>
      <w:r w:rsidR="00CC1B69" w:rsidRPr="003471F1">
        <w:rPr>
          <w:rFonts w:eastAsia="SimSun" w:cs="Calibri"/>
          <w:kern w:val="1"/>
          <w:sz w:val="28"/>
          <w:szCs w:val="28"/>
          <w:lang w:eastAsia="en-US"/>
        </w:rPr>
        <w:t>1. Совершенствование правовой и методической основы муниципальной службы.</w:t>
      </w:r>
    </w:p>
    <w:p w:rsidR="00D808D0" w:rsidRPr="007772A8" w:rsidRDefault="007772A8" w:rsidP="007772A8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Основное мероприятие </w:t>
      </w:r>
      <w:r w:rsidR="00CC1B69" w:rsidRPr="003471F1">
        <w:rPr>
          <w:rFonts w:eastAsia="SimSun" w:cs="Calibri"/>
          <w:kern w:val="1"/>
          <w:sz w:val="28"/>
          <w:szCs w:val="28"/>
          <w:lang w:eastAsia="en-US"/>
        </w:rPr>
        <w:t>2. Обеспечение дополнительного профессионального образования лиц, замещающих выборные муниципальные дол</w:t>
      </w:r>
      <w:r>
        <w:rPr>
          <w:rFonts w:eastAsia="SimSun" w:cs="Calibri"/>
          <w:kern w:val="1"/>
          <w:sz w:val="28"/>
          <w:szCs w:val="28"/>
          <w:lang w:eastAsia="en-US"/>
        </w:rPr>
        <w:t>жности, муниципальных служащих.</w:t>
      </w:r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D808D0" w:rsidRDefault="00D808D0" w:rsidP="00CC1B69">
      <w:pPr>
        <w:jc w:val="both"/>
        <w:rPr>
          <w:rFonts w:eastAsia="Calibri"/>
          <w:sz w:val="28"/>
          <w:szCs w:val="28"/>
          <w:lang w:eastAsia="en-US"/>
        </w:rPr>
      </w:pPr>
    </w:p>
    <w:p w:rsidR="00CC1B69" w:rsidRPr="009139A1" w:rsidRDefault="00CC1B69" w:rsidP="00CC1B69">
      <w:pPr>
        <w:jc w:val="both"/>
        <w:rPr>
          <w:sz w:val="28"/>
        </w:rPr>
      </w:pPr>
      <w:r w:rsidRPr="00435B40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>Задонского сельского поселения</w:t>
      </w:r>
      <w:r w:rsidRPr="00435B40">
        <w:rPr>
          <w:color w:val="000000"/>
          <w:sz w:val="28"/>
          <w:szCs w:val="28"/>
        </w:rPr>
        <w:t xml:space="preserve">. Объем финансирования реализации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составляет</w:t>
      </w:r>
      <w:r w:rsidRPr="009139A1">
        <w:rPr>
          <w:sz w:val="28"/>
        </w:rPr>
        <w:t>всего –</w:t>
      </w:r>
      <w:r>
        <w:rPr>
          <w:sz w:val="28"/>
        </w:rPr>
        <w:t xml:space="preserve"> 81,8 </w:t>
      </w:r>
      <w:r w:rsidRPr="009139A1">
        <w:rPr>
          <w:sz w:val="28"/>
        </w:rPr>
        <w:t>тыс. рублей, в том числе: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2014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2015 год – </w:t>
      </w:r>
      <w:r>
        <w:rPr>
          <w:sz w:val="28"/>
        </w:rPr>
        <w:t>11,8</w:t>
      </w:r>
      <w:r w:rsidRPr="009139A1">
        <w:rPr>
          <w:sz w:val="28"/>
        </w:rPr>
        <w:t xml:space="preserve"> 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>2016 год –</w:t>
      </w:r>
      <w:r>
        <w:rPr>
          <w:sz w:val="28"/>
        </w:rPr>
        <w:t xml:space="preserve"> 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2017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2018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2019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D808D0" w:rsidRPr="00CC1B69" w:rsidRDefault="00CC1B69" w:rsidP="00CC1B69">
      <w:pPr>
        <w:shd w:val="clear" w:color="auto" w:fill="FFFFFF"/>
        <w:jc w:val="both"/>
        <w:rPr>
          <w:sz w:val="28"/>
        </w:rPr>
      </w:pPr>
      <w:r w:rsidRPr="009139A1">
        <w:rPr>
          <w:sz w:val="28"/>
        </w:rPr>
        <w:t xml:space="preserve">2020 год – </w:t>
      </w:r>
      <w:r>
        <w:rPr>
          <w:sz w:val="28"/>
        </w:rPr>
        <w:t>10,0</w:t>
      </w:r>
      <w:r w:rsidRPr="009139A1">
        <w:rPr>
          <w:sz w:val="28"/>
        </w:rPr>
        <w:t xml:space="preserve"> тыс. рубле</w:t>
      </w:r>
      <w:r>
        <w:rPr>
          <w:sz w:val="28"/>
        </w:rPr>
        <w:t>й.</w:t>
      </w:r>
    </w:p>
    <w:p w:rsidR="00D808D0" w:rsidRPr="006F6DBC" w:rsidRDefault="00D808D0" w:rsidP="00D808D0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D808D0" w:rsidRPr="006F6DBC" w:rsidRDefault="00D808D0" w:rsidP="00D808D0">
      <w:pPr>
        <w:ind w:left="540"/>
        <w:jc w:val="center"/>
        <w:rPr>
          <w:b/>
          <w:sz w:val="28"/>
          <w:szCs w:val="28"/>
        </w:rPr>
      </w:pP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lastRenderedPageBreak/>
        <w:t xml:space="preserve">-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</w:t>
      </w:r>
      <w:r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D808D0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числа выполненных и планируемых мероприятий плана реализации Программы (целевой параметр – 100%).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</w:p>
    <w:p w:rsidR="00D808D0" w:rsidRPr="006F6DBC" w:rsidRDefault="00D808D0" w:rsidP="00D808D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D808D0" w:rsidRPr="006F6DBC" w:rsidRDefault="00D808D0" w:rsidP="00D808D0">
      <w:pPr>
        <w:jc w:val="center"/>
        <w:rPr>
          <w:sz w:val="28"/>
          <w:szCs w:val="28"/>
        </w:rPr>
      </w:pPr>
    </w:p>
    <w:p w:rsidR="00D808D0" w:rsidRPr="00FE0FFA" w:rsidRDefault="00D808D0" w:rsidP="00D808D0">
      <w:pPr>
        <w:ind w:firstLine="540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</w:rPr>
        <w:t>Порядок взаимодействия ответственного исполнителя, участников Программы по вопросам разработки, реализации и оценки эффективности Программы определяет ответственный исполнитель Программы в соответствии с Положением о порядке разработки, реализации и оценки эффективности муниципал</w:t>
      </w:r>
      <w:r>
        <w:rPr>
          <w:rFonts w:eastAsia="Calibri"/>
          <w:sz w:val="28"/>
          <w:szCs w:val="28"/>
        </w:rPr>
        <w:t>ьных программ Задонского сельского поселения, утвержденного распоряжением</w:t>
      </w:r>
      <w:r w:rsidR="003B2D33">
        <w:rPr>
          <w:rFonts w:eastAsia="Calibri"/>
          <w:sz w:val="28"/>
          <w:szCs w:val="28"/>
        </w:rPr>
        <w:t xml:space="preserve">Администрации поселения от 04.09.2013 </w:t>
      </w:r>
      <w:r w:rsidR="003B2D33" w:rsidRPr="00FE0FFA">
        <w:rPr>
          <w:rFonts w:eastAsia="Calibri"/>
          <w:sz w:val="28"/>
          <w:szCs w:val="28"/>
        </w:rPr>
        <w:t>№ 147</w:t>
      </w:r>
      <w:r w:rsidR="00FE0FFA" w:rsidRPr="00FE0FFA">
        <w:rPr>
          <w:sz w:val="28"/>
          <w:szCs w:val="28"/>
        </w:rPr>
        <w:t>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</w:t>
      </w:r>
      <w:r w:rsidRPr="00FE0FFA">
        <w:rPr>
          <w:rFonts w:eastAsia="Calibri"/>
          <w:sz w:val="28"/>
          <w:szCs w:val="28"/>
        </w:rPr>
        <w:t>.</w:t>
      </w:r>
    </w:p>
    <w:p w:rsidR="006865A7" w:rsidRPr="00FE0FFA" w:rsidRDefault="006865A7">
      <w:pPr>
        <w:spacing w:after="16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E0FFA">
        <w:rPr>
          <w:rFonts w:eastAsia="Calibri"/>
          <w:sz w:val="28"/>
          <w:szCs w:val="28"/>
          <w:lang w:eastAsia="zh-CN"/>
        </w:rPr>
        <w:br w:type="page"/>
      </w:r>
    </w:p>
    <w:p w:rsidR="00433BC3" w:rsidRDefault="00433BC3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82"/>
        <w:tblW w:w="14742" w:type="dxa"/>
        <w:tblLayout w:type="fixed"/>
        <w:tblLook w:val="0000" w:firstRow="0" w:lastRow="0" w:firstColumn="0" w:lastColumn="0" w:noHBand="0" w:noVBand="0"/>
      </w:tblPr>
      <w:tblGrid>
        <w:gridCol w:w="10065"/>
        <w:gridCol w:w="4677"/>
      </w:tblGrid>
      <w:tr w:rsidR="00433BC3" w:rsidRPr="00044631" w:rsidTr="00433BC3">
        <w:tc>
          <w:tcPr>
            <w:tcW w:w="10065" w:type="dxa"/>
            <w:shd w:val="clear" w:color="auto" w:fill="auto"/>
          </w:tcPr>
          <w:p w:rsidR="00433BC3" w:rsidRPr="00044631" w:rsidRDefault="00433BC3" w:rsidP="00433BC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D5791" w:rsidRDefault="00DD5791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Приложение № 1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к муниципальной программе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Задонского сельского поселения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="00CC1B69">
              <w:rPr>
                <w:rFonts w:eastAsia="Calibri"/>
                <w:sz w:val="28"/>
                <w:szCs w:val="28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433BC3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433BC3" w:rsidRPr="00044631" w:rsidRDefault="00433BC3" w:rsidP="00433BC3">
            <w:pPr>
              <w:widowControl w:val="0"/>
              <w:suppressAutoHyphens/>
              <w:autoSpaceDE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outlineLvl w:val="2"/>
      </w:pPr>
      <w:bookmarkStart w:id="4" w:name="Par400"/>
      <w:bookmarkEnd w:id="4"/>
    </w:p>
    <w:p w:rsidR="00F819A6" w:rsidRPr="006F6DBC" w:rsidRDefault="00F819A6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Сведения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о показателях муниципаль</w:t>
      </w:r>
      <w:r>
        <w:rPr>
          <w:rFonts w:eastAsia="Calibri"/>
          <w:sz w:val="28"/>
          <w:szCs w:val="28"/>
          <w:lang w:eastAsia="en-US"/>
        </w:rPr>
        <w:t xml:space="preserve">ной программы Задонского сельского поселения </w:t>
      </w:r>
      <w:r w:rsidRPr="006F6DBC">
        <w:rPr>
          <w:sz w:val="28"/>
          <w:szCs w:val="28"/>
        </w:rPr>
        <w:t>«</w:t>
      </w:r>
      <w:r w:rsidR="00B57B4A">
        <w:rPr>
          <w:rFonts w:eastAsia="Calibri"/>
          <w:sz w:val="28"/>
          <w:szCs w:val="28"/>
          <w:lang w:eastAsia="zh-CN"/>
        </w:rPr>
        <w:t>Развитие муниципальной службы в Задонском сельском поселении на 2014-2020гг.</w:t>
      </w:r>
      <w:r w:rsidRPr="006F6DBC">
        <w:rPr>
          <w:sz w:val="28"/>
          <w:szCs w:val="28"/>
        </w:rPr>
        <w:t>» и их значениях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966"/>
        <w:gridCol w:w="1235"/>
        <w:gridCol w:w="833"/>
        <w:gridCol w:w="1401"/>
        <w:gridCol w:w="1255"/>
        <w:gridCol w:w="1546"/>
        <w:gridCol w:w="1026"/>
        <w:gridCol w:w="1276"/>
        <w:gridCol w:w="850"/>
      </w:tblGrid>
      <w:tr w:rsidR="00F819A6" w:rsidRPr="00CC1B69" w:rsidTr="00CC1B69">
        <w:trPr>
          <w:trHeight w:val="523"/>
          <w:jc w:val="center"/>
        </w:trPr>
        <w:tc>
          <w:tcPr>
            <w:tcW w:w="483" w:type="dxa"/>
            <w:vMerge w:val="restart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№ п/п</w:t>
            </w:r>
          </w:p>
        </w:tc>
        <w:tc>
          <w:tcPr>
            <w:tcW w:w="5966" w:type="dxa"/>
            <w:vMerge w:val="restart"/>
          </w:tcPr>
          <w:p w:rsidR="00F819A6" w:rsidRPr="00CC1B69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35" w:type="dxa"/>
            <w:vMerge w:val="restart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8187" w:type="dxa"/>
            <w:gridSpan w:val="7"/>
            <w:vAlign w:val="center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Значения показателей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2014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2015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2016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2017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2018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2019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2020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10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C1B69">
              <w:rPr>
                <w:rFonts w:cs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  <w:lang w:val="en-US"/>
              </w:rPr>
            </w:pPr>
            <w:r w:rsidRPr="00CC1B6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</w:tr>
    </w:tbl>
    <w:p w:rsidR="00F819A6" w:rsidRPr="007772A8" w:rsidRDefault="00F819A6" w:rsidP="007772A8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sz w:val="24"/>
          <w:szCs w:val="24"/>
        </w:rPr>
      </w:pPr>
      <w:bookmarkStart w:id="5" w:name="Par450"/>
      <w:bookmarkEnd w:id="5"/>
      <w:r>
        <w:br w:type="page"/>
      </w:r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>2 к муниципаль</w:t>
      </w:r>
      <w:r w:rsidR="00433BC3" w:rsidRPr="007772A8">
        <w:rPr>
          <w:sz w:val="24"/>
          <w:szCs w:val="24"/>
        </w:rPr>
        <w:t xml:space="preserve">ной программе </w:t>
      </w:r>
      <w:r w:rsidR="007772A8">
        <w:rPr>
          <w:sz w:val="24"/>
          <w:szCs w:val="24"/>
        </w:rPr>
        <w:t xml:space="preserve">Задонского сельского </w:t>
      </w:r>
      <w:r w:rsidRPr="007772A8">
        <w:rPr>
          <w:sz w:val="24"/>
          <w:szCs w:val="24"/>
        </w:rPr>
        <w:t>поселения</w:t>
      </w:r>
    </w:p>
    <w:p w:rsidR="007772A8" w:rsidRPr="007772A8" w:rsidRDefault="007772A8" w:rsidP="007772A8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sz w:val="24"/>
          <w:szCs w:val="24"/>
        </w:rPr>
      </w:pPr>
      <w:r w:rsidRPr="007772A8">
        <w:rPr>
          <w:rFonts w:eastAsia="Calibri"/>
          <w:sz w:val="24"/>
          <w:szCs w:val="24"/>
          <w:lang w:eastAsia="zh-CN"/>
        </w:rPr>
        <w:t>«Развитие муниципальной службы в Задонском сельском поселении на 2014-2020гг.»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2A8">
        <w:rPr>
          <w:sz w:val="24"/>
          <w:szCs w:val="24"/>
        </w:rPr>
        <w:t>Перечень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2A8">
        <w:rPr>
          <w:sz w:val="24"/>
          <w:szCs w:val="24"/>
        </w:rPr>
        <w:t xml:space="preserve">основных мероприятий </w:t>
      </w:r>
      <w:r w:rsidRPr="007772A8">
        <w:rPr>
          <w:rFonts w:eastAsia="Calibri"/>
          <w:sz w:val="24"/>
          <w:szCs w:val="24"/>
          <w:lang w:eastAsia="en-US"/>
        </w:rPr>
        <w:t>муниципальной программы Задонского сельского поселения</w:t>
      </w:r>
    </w:p>
    <w:p w:rsidR="00F819A6" w:rsidRPr="00B57B4A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7B4A">
        <w:rPr>
          <w:sz w:val="24"/>
          <w:szCs w:val="24"/>
        </w:rPr>
        <w:t>«</w:t>
      </w:r>
      <w:r w:rsidR="00B57B4A" w:rsidRPr="00B57B4A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B57B4A">
        <w:rPr>
          <w:sz w:val="24"/>
          <w:szCs w:val="24"/>
        </w:rPr>
        <w:t>»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9" w:type="dxa"/>
        <w:tblCellSpacing w:w="5" w:type="nil"/>
        <w:tblInd w:w="-5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065"/>
        <w:gridCol w:w="1196"/>
        <w:gridCol w:w="1134"/>
        <w:gridCol w:w="2835"/>
        <w:gridCol w:w="2835"/>
        <w:gridCol w:w="1762"/>
      </w:tblGrid>
      <w:tr w:rsidR="00F819A6" w:rsidRPr="007772A8" w:rsidTr="007772A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 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22B38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22B38" w:rsidP="00DD57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F819A6" w:rsidRPr="007772A8" w:rsidRDefault="00722B38" w:rsidP="00DD57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1B51B1">
            <w:pPr>
              <w:jc w:val="center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 xml:space="preserve">Администрация </w:t>
            </w:r>
            <w:r w:rsidR="001B51B1" w:rsidRPr="007772A8">
              <w:rPr>
                <w:sz w:val="24"/>
                <w:szCs w:val="24"/>
              </w:rPr>
              <w:t>Задонского</w:t>
            </w:r>
            <w:r w:rsidRPr="007772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widowControl w:val="0"/>
              <w:ind w:right="-216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widowControl w:val="0"/>
              <w:ind w:right="-216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772A8" w:rsidP="0077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Внедрение эффективных технологий и современных методов 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боты, направленных на повышение </w:t>
            </w:r>
            <w:r w:rsidRPr="007772A8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77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осведомленности населения </w:t>
            </w:r>
            <w:r w:rsidR="001B51B1" w:rsidRPr="007772A8">
              <w:rPr>
                <w:rFonts w:ascii="Times New Roman" w:hAnsi="Times New Roman" w:cs="Times New Roman"/>
                <w:sz w:val="24"/>
                <w:szCs w:val="24"/>
              </w:rPr>
              <w:t>Задонского сельского поселения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Администрации </w:t>
            </w:r>
            <w:r w:rsidR="001B51B1" w:rsidRPr="007772A8">
              <w:rPr>
                <w:rFonts w:ascii="Times New Roman" w:hAnsi="Times New Roman" w:cs="Times New Roman"/>
                <w:sz w:val="24"/>
                <w:szCs w:val="24"/>
              </w:rPr>
              <w:t>Задонского сельского поселения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7772A8" w:rsidRPr="007772A8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="00950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F819A6" w:rsidRPr="007772A8" w:rsidRDefault="00F819A6" w:rsidP="007772A8">
      <w:pPr>
        <w:spacing w:after="160"/>
        <w:ind w:left="8931"/>
        <w:jc w:val="both"/>
        <w:rPr>
          <w:sz w:val="24"/>
          <w:szCs w:val="24"/>
        </w:rPr>
      </w:pPr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 xml:space="preserve">3 к муниципальной программе </w:t>
      </w:r>
      <w:r w:rsidR="00F17B54" w:rsidRPr="007772A8">
        <w:rPr>
          <w:sz w:val="24"/>
          <w:szCs w:val="24"/>
        </w:rPr>
        <w:t>Задонского</w:t>
      </w:r>
      <w:r w:rsidRPr="007772A8">
        <w:rPr>
          <w:sz w:val="24"/>
          <w:szCs w:val="24"/>
        </w:rPr>
        <w:t xml:space="preserve"> сельского поселения </w:t>
      </w:r>
      <w:bookmarkStart w:id="6" w:name="Par676"/>
      <w:bookmarkEnd w:id="6"/>
      <w:r w:rsidR="007772A8" w:rsidRPr="007772A8">
        <w:rPr>
          <w:rFonts w:eastAsia="Calibri"/>
          <w:sz w:val="24"/>
          <w:szCs w:val="24"/>
          <w:lang w:eastAsia="zh-CN"/>
        </w:rPr>
        <w:t>«Развитие муниципальной службы в Задонском сельском поселении на 2014-2020гг.»</w:t>
      </w:r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proofErr w:type="gramStart"/>
      <w:r w:rsidRPr="00562D8C">
        <w:rPr>
          <w:bCs/>
          <w:kern w:val="1"/>
          <w:sz w:val="28"/>
          <w:szCs w:val="28"/>
          <w:lang w:eastAsia="ar-SA"/>
        </w:rPr>
        <w:t>по</w:t>
      </w:r>
      <w:proofErr w:type="gramEnd"/>
      <w:r w:rsidRPr="00562D8C">
        <w:rPr>
          <w:bCs/>
          <w:kern w:val="1"/>
          <w:sz w:val="28"/>
          <w:szCs w:val="28"/>
          <w:lang w:eastAsia="ar-SA"/>
        </w:rPr>
        <w:t xml:space="preserve"> подпрограммам, основным мероприятиям подпрограмм муниципальной прогр</w:t>
      </w:r>
      <w:r w:rsidRPr="0095022B">
        <w:rPr>
          <w:bCs/>
          <w:kern w:val="1"/>
          <w:sz w:val="28"/>
          <w:szCs w:val="28"/>
          <w:lang w:eastAsia="ar-SA"/>
        </w:rPr>
        <w:t xml:space="preserve">аммы </w:t>
      </w:r>
      <w:r w:rsidRPr="0095022B">
        <w:rPr>
          <w:sz w:val="28"/>
          <w:szCs w:val="28"/>
        </w:rPr>
        <w:t>«</w:t>
      </w:r>
      <w:r w:rsidR="0095022B" w:rsidRPr="0095022B">
        <w:rPr>
          <w:rFonts w:eastAsia="Calibri"/>
          <w:sz w:val="28"/>
          <w:szCs w:val="28"/>
          <w:lang w:eastAsia="zh-CN"/>
        </w:rPr>
        <w:t>Развитие муниципальной службы в Задонском сельском поселении на 2014-2020гг.</w:t>
      </w:r>
      <w:r w:rsidRPr="0095022B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CC1B69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7772A8">
            <w:pPr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="007772A8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="007158BC">
              <w:rPr>
                <w:bCs/>
                <w:kern w:val="1"/>
                <w:sz w:val="24"/>
                <w:szCs w:val="24"/>
                <w:lang w:eastAsia="ar-SA"/>
              </w:rPr>
              <w:t>1.</w:t>
            </w:r>
          </w:p>
          <w:p w:rsidR="00562D8C" w:rsidRPr="00A334F6" w:rsidRDefault="00722B38" w:rsidP="00722B3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Pr="0095022B" w:rsidRDefault="00F819A6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  <w:r w:rsidRPr="004D3190">
        <w:rPr>
          <w:sz w:val="28"/>
          <w:szCs w:val="28"/>
        </w:rPr>
        <w:t xml:space="preserve">Приложение </w:t>
      </w:r>
      <w:r w:rsidR="00433BC3">
        <w:rPr>
          <w:sz w:val="28"/>
          <w:szCs w:val="28"/>
        </w:rPr>
        <w:t xml:space="preserve">№ </w:t>
      </w:r>
      <w:r w:rsidRPr="004D3190">
        <w:rPr>
          <w:sz w:val="28"/>
          <w:szCs w:val="28"/>
        </w:rPr>
        <w:t xml:space="preserve">4 к </w:t>
      </w:r>
      <w:r w:rsidRPr="004D3190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 xml:space="preserve">ой программе </w:t>
      </w:r>
      <w:r w:rsidR="005C64D8" w:rsidRPr="0095022B">
        <w:rPr>
          <w:sz w:val="28"/>
          <w:szCs w:val="28"/>
        </w:rPr>
        <w:t>Задонского</w:t>
      </w:r>
      <w:r w:rsidRPr="0095022B">
        <w:rPr>
          <w:sz w:val="28"/>
          <w:szCs w:val="28"/>
        </w:rPr>
        <w:t xml:space="preserve"> сельского поселения«</w:t>
      </w:r>
      <w:r w:rsidR="0095022B" w:rsidRPr="0095022B">
        <w:rPr>
          <w:rFonts w:eastAsia="Calibri"/>
          <w:sz w:val="28"/>
          <w:szCs w:val="28"/>
          <w:lang w:eastAsia="zh-CN"/>
        </w:rPr>
        <w:t>Развитие муниципальной службы в Задонском сельском поселении на 2014-2020гг.</w:t>
      </w:r>
      <w:r w:rsidR="00DC71FB" w:rsidRPr="0095022B">
        <w:rPr>
          <w:sz w:val="28"/>
          <w:szCs w:val="28"/>
        </w:rPr>
        <w:t>»</w:t>
      </w:r>
    </w:p>
    <w:p w:rsidR="00DC71FB" w:rsidRPr="0095022B" w:rsidRDefault="00DC71FB" w:rsidP="000B4D40">
      <w:pPr>
        <w:widowControl w:val="0"/>
        <w:tabs>
          <w:tab w:val="left" w:pos="10490"/>
        </w:tabs>
        <w:autoSpaceDE w:val="0"/>
        <w:autoSpaceDN w:val="0"/>
        <w:adjustRightInd w:val="0"/>
        <w:ind w:left="10490" w:hanging="10490"/>
        <w:jc w:val="center"/>
        <w:rPr>
          <w:sz w:val="28"/>
          <w:szCs w:val="28"/>
        </w:rPr>
      </w:pPr>
      <w:r w:rsidRPr="0095022B">
        <w:rPr>
          <w:sz w:val="28"/>
          <w:szCs w:val="28"/>
        </w:rPr>
        <w:t>Сведения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6"/>
          <w:lang w:eastAsia="en-US"/>
        </w:rPr>
      </w:pPr>
      <w:r w:rsidRPr="00433BC3">
        <w:rPr>
          <w:sz w:val="22"/>
          <w:szCs w:val="26"/>
        </w:rPr>
        <w:t xml:space="preserve">о методике расчета показателя </w:t>
      </w:r>
      <w:r w:rsidRPr="00433BC3">
        <w:rPr>
          <w:rFonts w:eastAsia="Calibri"/>
          <w:sz w:val="22"/>
          <w:szCs w:val="26"/>
          <w:lang w:eastAsia="en-US"/>
        </w:rPr>
        <w:t>муниципальной программы Задонского сельского поселения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  <w:r w:rsidRPr="00433BC3">
        <w:rPr>
          <w:rFonts w:eastAsia="Calibri"/>
          <w:sz w:val="22"/>
          <w:szCs w:val="26"/>
          <w:lang w:eastAsia="en-US"/>
        </w:rPr>
        <w:t>«</w:t>
      </w:r>
      <w:r w:rsidR="0095022B" w:rsidRPr="007772A8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433BC3">
        <w:rPr>
          <w:rFonts w:eastAsia="Calibri"/>
          <w:sz w:val="22"/>
          <w:szCs w:val="26"/>
          <w:lang w:eastAsia="en-US"/>
        </w:rPr>
        <w:t>»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</w:p>
    <w:tbl>
      <w:tblPr>
        <w:tblW w:w="148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333"/>
        <w:gridCol w:w="1099"/>
        <w:gridCol w:w="5908"/>
        <w:gridCol w:w="3022"/>
      </w:tblGrid>
      <w:tr w:rsidR="00DC71FB" w:rsidRPr="00433BC3" w:rsidTr="00CC1B69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433BC3">
              <w:rPr>
                <w:rFonts w:ascii="Times New Roman" w:hAnsi="Times New Roman" w:cs="Times New Roman"/>
                <w:szCs w:val="26"/>
              </w:rPr>
              <w:t xml:space="preserve">№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>п</w:t>
            </w:r>
            <w:proofErr w:type="gramEnd"/>
            <w:r w:rsidRPr="00433BC3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Наименование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Ед.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>изм.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Методика расчета показателя (формула) и </w:t>
            </w:r>
          </w:p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Базовые  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показатели (используемые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 в формуле)</w:t>
            </w: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DC71FB" w:rsidRPr="00433BC3" w:rsidTr="00CC1B69">
        <w:trPr>
          <w:trHeight w:val="180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0B4D40" w:rsidP="00CC1B69">
            <w:pPr>
              <w:ind w:left="-57" w:right="-44"/>
              <w:rPr>
                <w:sz w:val="22"/>
                <w:szCs w:val="26"/>
              </w:rPr>
            </w:pPr>
            <w:r w:rsidRPr="00CC1B69">
              <w:rPr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0B4D40" w:rsidRDefault="000B4D40" w:rsidP="000B4D40">
            <w:pPr>
              <w:rPr>
                <w:sz w:val="24"/>
                <w:szCs w:val="24"/>
              </w:rPr>
            </w:pPr>
            <w:r w:rsidRPr="000B4D40">
              <w:rPr>
                <w:sz w:val="24"/>
                <w:szCs w:val="24"/>
              </w:rPr>
              <w:t xml:space="preserve">Расчет показателя определяется путем проведения социологического исследования среди жителей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 по вопросу: «Как Вы оцениваете деятельность главы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 (администрации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поселения)?»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Варианты ответов: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положительно;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скорее положительно;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отрицательно;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скорее отрицательно;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затрудняюсь ответить.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>
              <w:t xml:space="preserve">Расчет доверия производится </w:t>
            </w:r>
            <w:r w:rsidRPr="000C4CF4">
              <w:t>путем сложения значений категорий «положительно» и «скорее положительно».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0B4D40" w:rsidP="000B4D40">
            <w:pPr>
              <w:pStyle w:val="ConsPlusCell"/>
              <w:jc w:val="both"/>
              <w:rPr>
                <w:rFonts w:ascii="Times New Roman" w:hAnsi="Times New Roman" w:cs="Times New Roman"/>
                <w:szCs w:val="26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Default="005600E8" w:rsidP="005600E8">
            <w:pPr>
              <w:spacing w:line="276" w:lineRule="auto"/>
            </w:pPr>
            <w:r>
              <w:t xml:space="preserve">Показатель </w:t>
            </w:r>
            <w:proofErr w:type="spellStart"/>
            <w:r>
              <w:t>расчитывается</w:t>
            </w:r>
            <w:proofErr w:type="spellEnd"/>
            <w:r>
              <w:t xml:space="preserve"> по формуле:</w:t>
            </w:r>
          </w:p>
          <w:p w:rsidR="005600E8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= </w:t>
            </w: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р</w:t>
            </w:r>
            <w:proofErr w:type="spellEnd"/>
            <w:r>
              <w:t xml:space="preserve"> х 100 / ВД, где: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– доля вакантных должностей муниципальной службы, замещаемых на основе назначения из кадрового резерва;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ВД – количество вакантных должностей;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– количество вакантных должностей муниципальной службы, замещаемых на основе назначения из кадрового резерва.</w:t>
            </w:r>
          </w:p>
          <w:p w:rsidR="00DC71FB" w:rsidRPr="00433BC3" w:rsidRDefault="00DC71FB" w:rsidP="00CC1B69">
            <w:pPr>
              <w:rPr>
                <w:sz w:val="22"/>
                <w:szCs w:val="2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2 равен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0 единицам</w:t>
            </w: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5600E8" w:rsidP="005600E8">
            <w:pPr>
              <w:pStyle w:val="ConsPlusCell"/>
              <w:jc w:val="both"/>
              <w:rPr>
                <w:rFonts w:ascii="Times New Roman" w:hAnsi="Times New Roman" w:cs="Times New Roman"/>
                <w:szCs w:val="26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 xml:space="preserve">Доля вакантных должностей </w:t>
            </w:r>
            <w:r w:rsidRPr="00CC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замещаемых на основе конкурса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0C4CF4" w:rsidRDefault="005600E8" w:rsidP="005600E8">
            <w:pPr>
              <w:spacing w:line="276" w:lineRule="auto"/>
            </w:pPr>
            <w:r w:rsidRPr="000C4CF4">
              <w:t>Показатель рассчитывается по формуле: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= </w:t>
            </w: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х 100 / ВД, где:</w:t>
            </w:r>
          </w:p>
          <w:p w:rsidR="005600E8" w:rsidRPr="000C4CF4" w:rsidRDefault="005600E8" w:rsidP="005600E8">
            <w:pPr>
              <w:spacing w:line="276" w:lineRule="auto"/>
              <w:jc w:val="center"/>
            </w:pP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– доля вакантных должностей муниципальной службы, замещаемых на основе конкурса;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ВД – количество вакантных должностей;</w:t>
            </w:r>
          </w:p>
          <w:p w:rsidR="00DC71FB" w:rsidRPr="00433BC3" w:rsidRDefault="005600E8" w:rsidP="005600E8">
            <w:pPr>
              <w:rPr>
                <w:sz w:val="22"/>
                <w:szCs w:val="26"/>
              </w:rPr>
            </w:pP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– количество вакантных должностей муниципальной службы, замещаемых на основе конкурса.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lastRenderedPageBreak/>
              <w:t xml:space="preserve">Базовый показатель 3 равен 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lastRenderedPageBreak/>
              <w:t>5 единицам</w:t>
            </w:r>
          </w:p>
        </w:tc>
      </w:tr>
      <w:tr w:rsidR="005600E8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lastRenderedPageBreak/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CC1B69" w:rsidRDefault="005600E8" w:rsidP="005600E8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C1B69">
              <w:rPr>
                <w:rFonts w:cs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ind w:left="-57" w:right="-44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0C4CF4" w:rsidRDefault="005600E8" w:rsidP="005600E8">
            <w:pPr>
              <w:spacing w:line="276" w:lineRule="auto"/>
            </w:pPr>
            <w:r w:rsidRPr="000C4CF4">
              <w:t>Показатель рассчитывается по формуле: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r w:rsidRPr="000C4CF4">
              <w:t>ДС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= КС</w:t>
            </w:r>
            <w:r w:rsidRPr="000C4CF4">
              <w:rPr>
                <w:vertAlign w:val="subscript"/>
              </w:rPr>
              <w:t>3</w:t>
            </w:r>
            <w:r w:rsidRPr="000C4CF4">
              <w:t xml:space="preserve"> х 100 / КС</w:t>
            </w:r>
            <w:r w:rsidRPr="000C4CF4">
              <w:rPr>
                <w:vertAlign w:val="subscript"/>
              </w:rPr>
              <w:t>30</w:t>
            </w:r>
            <w:r w:rsidRPr="000C4CF4">
              <w:t>, где: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ДС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– доля специалистов в возрасте до 30 лет, имеющих стаж муниципальной службы более 3 лет;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КС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– количество специалистов в возрасте до 30 лет;</w:t>
            </w:r>
          </w:p>
          <w:p w:rsidR="005600E8" w:rsidRPr="005600E8" w:rsidRDefault="005600E8" w:rsidP="005600E8">
            <w:pPr>
              <w:spacing w:line="276" w:lineRule="auto"/>
              <w:ind w:firstLine="720"/>
            </w:pPr>
            <w:r w:rsidRPr="000C4CF4">
              <w:t>КС</w:t>
            </w:r>
            <w:r w:rsidRPr="000C4CF4">
              <w:rPr>
                <w:vertAlign w:val="subscript"/>
              </w:rPr>
              <w:t>3</w:t>
            </w:r>
            <w:r w:rsidRPr="000C4CF4">
              <w:t xml:space="preserve"> – количество специалистов в возрасте до 30 лет, имеющих стаж му</w:t>
            </w:r>
            <w:r>
              <w:t>ниципальной службы более 3 лет.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4 равен</w:t>
            </w:r>
          </w:p>
          <w:p w:rsidR="005600E8" w:rsidRPr="00433BC3" w:rsidRDefault="005600E8" w:rsidP="005600E8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 единицам</w:t>
            </w:r>
          </w:p>
        </w:tc>
      </w:tr>
    </w:tbl>
    <w:p w:rsidR="0095022B" w:rsidRDefault="0095022B" w:rsidP="00A93DBF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</w:p>
    <w:p w:rsidR="0095022B" w:rsidRDefault="0095022B">
      <w:pPr>
        <w:spacing w:after="1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19A6" w:rsidRPr="00A93DBF" w:rsidRDefault="00F819A6" w:rsidP="00A93DBF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 xml:space="preserve">Приложение </w:t>
      </w:r>
      <w:r w:rsidR="00433BC3" w:rsidRPr="00A93DBF">
        <w:rPr>
          <w:sz w:val="24"/>
          <w:szCs w:val="24"/>
        </w:rPr>
        <w:t xml:space="preserve">№ </w:t>
      </w:r>
      <w:r w:rsidRPr="00A93DBF">
        <w:rPr>
          <w:sz w:val="24"/>
          <w:szCs w:val="24"/>
        </w:rPr>
        <w:t xml:space="preserve">5 к муниципальной программе </w:t>
      </w:r>
      <w:r w:rsidR="002C3DB3" w:rsidRPr="00A93DBF">
        <w:rPr>
          <w:sz w:val="24"/>
          <w:szCs w:val="24"/>
        </w:rPr>
        <w:t>Задонского</w:t>
      </w:r>
      <w:r w:rsidRPr="00A93DBF">
        <w:rPr>
          <w:sz w:val="24"/>
          <w:szCs w:val="24"/>
        </w:rPr>
        <w:t xml:space="preserve"> сельского поселения «</w:t>
      </w:r>
      <w:r w:rsidR="0095022B" w:rsidRPr="007772A8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A93DBF">
        <w:rPr>
          <w:sz w:val="24"/>
          <w:szCs w:val="24"/>
        </w:rPr>
        <w:t>»</w:t>
      </w:r>
      <w:bookmarkStart w:id="7" w:name="Par1016"/>
      <w:bookmarkEnd w:id="7"/>
    </w:p>
    <w:p w:rsidR="00433BC3" w:rsidRDefault="00433BC3" w:rsidP="00F819A6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proofErr w:type="gramStart"/>
      <w:r w:rsidRPr="00A37DB4">
        <w:rPr>
          <w:bCs/>
          <w:sz w:val="24"/>
          <w:szCs w:val="24"/>
          <w:lang w:eastAsia="ar-SA"/>
        </w:rPr>
        <w:t>муниципальной</w:t>
      </w:r>
      <w:proofErr w:type="gramEnd"/>
      <w:r w:rsidRPr="00A37DB4">
        <w:rPr>
          <w:bCs/>
          <w:sz w:val="24"/>
          <w:szCs w:val="24"/>
          <w:lang w:eastAsia="ar-SA"/>
        </w:rPr>
        <w:t xml:space="preserve"> программ</w:t>
      </w:r>
      <w:r>
        <w:rPr>
          <w:bCs/>
          <w:sz w:val="24"/>
          <w:szCs w:val="24"/>
          <w:lang w:eastAsia="ar-SA"/>
        </w:rPr>
        <w:t>ы</w:t>
      </w:r>
      <w:r w:rsidRPr="002D5DD5">
        <w:rPr>
          <w:sz w:val="24"/>
          <w:szCs w:val="24"/>
        </w:rPr>
        <w:t>Задонского сельского поселения «</w:t>
      </w:r>
      <w:r w:rsidR="0095022B" w:rsidRPr="007772A8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="0095022B">
        <w:rPr>
          <w:rFonts w:eastAsia="Calibri"/>
          <w:sz w:val="24"/>
          <w:szCs w:val="24"/>
          <w:lang w:eastAsia="zh-CN"/>
        </w:rPr>
        <w:t>»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</w:t>
            </w:r>
            <w:proofErr w:type="gramEnd"/>
            <w:r w:rsidRPr="00A37DB4">
              <w:rPr>
                <w:bCs/>
                <w:sz w:val="24"/>
                <w:szCs w:val="24"/>
              </w:rPr>
              <w:t>-жетные</w:t>
            </w:r>
            <w:proofErr w:type="spell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A93DBF" w:rsidRPr="00A37DB4" w:rsidTr="00C234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9502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95022B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93DBF" w:rsidRPr="00A37DB4" w:rsidTr="00C2341D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</w:t>
            </w:r>
            <w:r w:rsidR="00A93DBF">
              <w:rPr>
                <w:bCs/>
                <w:sz w:val="24"/>
                <w:szCs w:val="24"/>
              </w:rPr>
              <w:t>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B" w:rsidRPr="00A37DB4" w:rsidRDefault="00A93DBF" w:rsidP="0095022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22B" w:rsidRPr="0095022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A93DBF" w:rsidRPr="00A37DB4" w:rsidRDefault="00A93DBF" w:rsidP="00A93D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C2341D" w:rsidP="00C2341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FE494A" w:rsidRPr="00433BC3" w:rsidRDefault="00FE494A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FE494A" w:rsidRPr="00433BC3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FA" w:rsidRDefault="000A03FA" w:rsidP="008F67BE">
      <w:r>
        <w:separator/>
      </w:r>
    </w:p>
  </w:endnote>
  <w:endnote w:type="continuationSeparator" w:id="0">
    <w:p w:rsidR="000A03FA" w:rsidRDefault="000A03FA" w:rsidP="008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FA" w:rsidRDefault="000A03FA" w:rsidP="008F67BE">
      <w:r>
        <w:separator/>
      </w:r>
    </w:p>
  </w:footnote>
  <w:footnote w:type="continuationSeparator" w:id="0">
    <w:p w:rsidR="000A03FA" w:rsidRDefault="000A03FA" w:rsidP="008F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7"/>
    <w:rsid w:val="00044631"/>
    <w:rsid w:val="000A03FA"/>
    <w:rsid w:val="000B4D40"/>
    <w:rsid w:val="001B51B1"/>
    <w:rsid w:val="001C7C56"/>
    <w:rsid w:val="001D56F3"/>
    <w:rsid w:val="001D719A"/>
    <w:rsid w:val="002C3DB3"/>
    <w:rsid w:val="00322A06"/>
    <w:rsid w:val="00337377"/>
    <w:rsid w:val="003B2D33"/>
    <w:rsid w:val="00433BC3"/>
    <w:rsid w:val="004360CC"/>
    <w:rsid w:val="0049757C"/>
    <w:rsid w:val="004B7137"/>
    <w:rsid w:val="005600E8"/>
    <w:rsid w:val="00562D8C"/>
    <w:rsid w:val="005A7887"/>
    <w:rsid w:val="005C64D8"/>
    <w:rsid w:val="00631855"/>
    <w:rsid w:val="006865A7"/>
    <w:rsid w:val="006E2184"/>
    <w:rsid w:val="007158BC"/>
    <w:rsid w:val="00722B38"/>
    <w:rsid w:val="00724D9E"/>
    <w:rsid w:val="0074425F"/>
    <w:rsid w:val="00773250"/>
    <w:rsid w:val="007772A8"/>
    <w:rsid w:val="00875DFA"/>
    <w:rsid w:val="008D53F6"/>
    <w:rsid w:val="008E764D"/>
    <w:rsid w:val="008F67BE"/>
    <w:rsid w:val="0095022B"/>
    <w:rsid w:val="009900C6"/>
    <w:rsid w:val="00994DB9"/>
    <w:rsid w:val="00A93DBF"/>
    <w:rsid w:val="00B57B4A"/>
    <w:rsid w:val="00C2341D"/>
    <w:rsid w:val="00C41968"/>
    <w:rsid w:val="00CC1B69"/>
    <w:rsid w:val="00D80526"/>
    <w:rsid w:val="00D808D0"/>
    <w:rsid w:val="00DB22FE"/>
    <w:rsid w:val="00DC71FB"/>
    <w:rsid w:val="00DD5791"/>
    <w:rsid w:val="00DF2577"/>
    <w:rsid w:val="00E20B14"/>
    <w:rsid w:val="00E8032F"/>
    <w:rsid w:val="00ED6A97"/>
    <w:rsid w:val="00F17B54"/>
    <w:rsid w:val="00F819A6"/>
    <w:rsid w:val="00FD3625"/>
    <w:rsid w:val="00FE0FF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EEA3-3D17-4B0B-A0B6-481F1A9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bidi="ar-SA"/>
    </w:rPr>
  </w:style>
  <w:style w:type="character" w:customStyle="1" w:styleId="a9">
    <w:name w:val="Нижний колонтитул Знак"/>
    <w:uiPriority w:val="99"/>
    <w:rsid w:val="00044631"/>
    <w:rPr>
      <w:lang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eastAsia="zh-CN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f">
    <w:name w:val="Нижний колонтитул1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0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f1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eastAsia="ar-SA"/>
    </w:rPr>
  </w:style>
  <w:style w:type="paragraph" w:customStyle="1" w:styleId="1f2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  <w:style w:type="paragraph" w:customStyle="1" w:styleId="s13">
    <w:name w:val="s_13"/>
    <w:basedOn w:val="a"/>
    <w:rsid w:val="00CC1B69"/>
    <w:pPr>
      <w:ind w:firstLine="720"/>
    </w:pPr>
  </w:style>
  <w:style w:type="character" w:customStyle="1" w:styleId="s103">
    <w:name w:val="s_103"/>
    <w:rsid w:val="00CC1B69"/>
    <w:rPr>
      <w:b/>
      <w:bCs/>
      <w:color w:val="000080"/>
    </w:rPr>
  </w:style>
  <w:style w:type="paragraph" w:customStyle="1" w:styleId="p2">
    <w:name w:val="p2"/>
    <w:basedOn w:val="a"/>
    <w:rsid w:val="00CC1B69"/>
    <w:pPr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D6D7-08BD-436C-902E-A6DD28E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2016-05-13T13:25:00Z</cp:lastPrinted>
  <dcterms:created xsi:type="dcterms:W3CDTF">2016-05-30T09:24:00Z</dcterms:created>
  <dcterms:modified xsi:type="dcterms:W3CDTF">2016-05-30T09:24:00Z</dcterms:modified>
</cp:coreProperties>
</file>